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52C54" w14:textId="77777777" w:rsidR="00EB3DCD" w:rsidRDefault="00000000">
      <w:pPr>
        <w:spacing w:before="240" w:after="36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Alimerka impulsa </w:t>
      </w:r>
      <w:proofErr w:type="spellStart"/>
      <w:r>
        <w:rPr>
          <w:b/>
          <w:bCs/>
          <w:sz w:val="40"/>
          <w:szCs w:val="40"/>
        </w:rPr>
        <w:t>AMKash</w:t>
      </w:r>
      <w:proofErr w:type="spellEnd"/>
      <w:r>
        <w:rPr>
          <w:b/>
          <w:bCs/>
          <w:sz w:val="40"/>
          <w:szCs w:val="40"/>
        </w:rPr>
        <w:t>, su nueva línea de negocio mayorista para profesionales</w:t>
      </w:r>
    </w:p>
    <w:p w14:paraId="48E26C81" w14:textId="77777777" w:rsidR="00EB3DCD" w:rsidRDefault="00000000">
      <w:pPr>
        <w:spacing w:before="240" w:after="360" w:line="240" w:lineRule="auto"/>
        <w:jc w:val="center"/>
        <w:rPr>
          <w:b/>
          <w:bCs/>
        </w:rPr>
      </w:pPr>
      <w:r>
        <w:rPr>
          <w:b/>
          <w:bCs/>
        </w:rPr>
        <w:t xml:space="preserve">El proyecto contará con un establecimiento físico ubicado en Gijón, en el Polígono de Porceyo, cuya inauguración tendrá lugar próximamente </w:t>
      </w:r>
    </w:p>
    <w:p w14:paraId="31697079" w14:textId="77777777" w:rsidR="00EB3DCD" w:rsidRDefault="00000000">
      <w:pPr>
        <w:spacing w:before="240" w:after="360" w:line="240" w:lineRule="auto"/>
        <w:jc w:val="both"/>
      </w:pPr>
      <w:r>
        <w:rPr>
          <w:b/>
          <w:bCs/>
        </w:rPr>
        <w:t>Lugo de Llanera, 11 de febrero de 2026.</w:t>
      </w:r>
      <w:r>
        <w:t xml:space="preserve"> La cadena asturiana de distribución </w:t>
      </w:r>
      <w:r>
        <w:rPr>
          <w:b/>
          <w:bCs/>
        </w:rPr>
        <w:t>Alimerka</w:t>
      </w:r>
      <w:r>
        <w:t xml:space="preserve"> da un paso más en su estrategia de crecimiento con el lanzamiento de </w:t>
      </w:r>
      <w:proofErr w:type="spellStart"/>
      <w:r>
        <w:rPr>
          <w:b/>
          <w:bCs/>
        </w:rPr>
        <w:t>AMKash</w:t>
      </w:r>
      <w:proofErr w:type="spellEnd"/>
      <w:r>
        <w:t xml:space="preserve">, una </w:t>
      </w:r>
      <w:r>
        <w:rPr>
          <w:b/>
          <w:bCs/>
        </w:rPr>
        <w:t>nueva línea de negocio mayorista dirigida exclusivamente a profesionales</w:t>
      </w:r>
      <w:r>
        <w:t xml:space="preserve">, que nace con el objetivo de ofrecer una solución especializada, competitiva y plenamente alineada con los valores que definen a la compañía. </w:t>
      </w:r>
    </w:p>
    <w:p w14:paraId="350CA31B" w14:textId="77777777" w:rsidR="00EB3DCD" w:rsidRDefault="00000000">
      <w:pPr>
        <w:spacing w:before="240" w:after="240" w:line="240" w:lineRule="auto"/>
        <w:jc w:val="both"/>
        <w:rPr>
          <w:i/>
          <w:iCs/>
        </w:rPr>
      </w:pPr>
      <w:r>
        <w:t xml:space="preserve">Este nuevo formato se articula como un </w:t>
      </w:r>
      <w:r>
        <w:rPr>
          <w:b/>
          <w:bCs/>
        </w:rPr>
        <w:t xml:space="preserve">modelo cash &amp; </w:t>
      </w:r>
      <w:proofErr w:type="spellStart"/>
      <w:r>
        <w:rPr>
          <w:b/>
          <w:bCs/>
        </w:rPr>
        <w:t>carry</w:t>
      </w:r>
      <w:proofErr w:type="spellEnd"/>
      <w:r>
        <w:t xml:space="preserve"> diseñado para dar respuesta a las necesidades reales del canal profesional, combinando una operativa ágil y eficiente con una oferta específicamente adaptada a este segmento. Todo ello apoyado en la </w:t>
      </w:r>
      <w:r>
        <w:rPr>
          <w:b/>
          <w:bCs/>
        </w:rPr>
        <w:t>solidez logística</w:t>
      </w:r>
      <w:r>
        <w:t xml:space="preserve">, la </w:t>
      </w:r>
      <w:r>
        <w:rPr>
          <w:b/>
          <w:bCs/>
        </w:rPr>
        <w:t>experiencia</w:t>
      </w:r>
      <w:r>
        <w:t xml:space="preserve"> y el profundo </w:t>
      </w:r>
      <w:r>
        <w:rPr>
          <w:b/>
          <w:bCs/>
        </w:rPr>
        <w:t>conocimiento del mercado local</w:t>
      </w:r>
      <w:r>
        <w:t xml:space="preserve"> que caracterizan a Alimerka. </w:t>
      </w:r>
    </w:p>
    <w:p w14:paraId="40DA11C9" w14:textId="77777777" w:rsidR="00EB3DCD" w:rsidRDefault="00000000">
      <w:pPr>
        <w:spacing w:before="240" w:after="240" w:line="240" w:lineRule="auto"/>
        <w:jc w:val="both"/>
      </w:pPr>
      <w:proofErr w:type="spellStart"/>
      <w:r>
        <w:t>AMKash</w:t>
      </w:r>
      <w:proofErr w:type="spellEnd"/>
      <w:r>
        <w:t xml:space="preserve"> mantiene intacta la </w:t>
      </w:r>
      <w:r>
        <w:rPr>
          <w:b/>
          <w:bCs/>
        </w:rPr>
        <w:t>filosofía de Alimerka</w:t>
      </w:r>
      <w:r>
        <w:t xml:space="preserve">, basada en una firme apuesta por el </w:t>
      </w:r>
      <w:r>
        <w:rPr>
          <w:b/>
          <w:bCs/>
        </w:rPr>
        <w:t>producto fresco</w:t>
      </w:r>
      <w:r>
        <w:t xml:space="preserve">, de </w:t>
      </w:r>
      <w:r>
        <w:rPr>
          <w:b/>
          <w:bCs/>
        </w:rPr>
        <w:t>calidad</w:t>
      </w:r>
      <w:r>
        <w:t xml:space="preserve"> y de </w:t>
      </w:r>
      <w:r>
        <w:rPr>
          <w:b/>
          <w:bCs/>
        </w:rPr>
        <w:t>proximidad</w:t>
      </w:r>
      <w:r>
        <w:t xml:space="preserve">, así como por una </w:t>
      </w:r>
      <w:r>
        <w:rPr>
          <w:b/>
          <w:bCs/>
        </w:rPr>
        <w:t>atención cercana y personalizada</w:t>
      </w:r>
      <w:r>
        <w:t xml:space="preserve">, entendida como un elemento clave para construir relaciones estables y de confianza con los clientes profesionales. De este modo, el proyecto aspira a convertirse en un </w:t>
      </w:r>
      <w:r>
        <w:rPr>
          <w:b/>
          <w:bCs/>
        </w:rPr>
        <w:t>socio estratégico para los negocios asturianos</w:t>
      </w:r>
      <w:r>
        <w:t>, más allá del papel de mero proveedor.</w:t>
      </w:r>
    </w:p>
    <w:p w14:paraId="08E910BC" w14:textId="77777777" w:rsidR="00EB3DCD" w:rsidRDefault="00000000">
      <w:pPr>
        <w:spacing w:before="240" w:after="240" w:line="240" w:lineRule="auto"/>
        <w:jc w:val="both"/>
      </w:pPr>
      <w:r>
        <w:t xml:space="preserve">Dentro de esta nueva línea de negocio, </w:t>
      </w:r>
      <w:r>
        <w:rPr>
          <w:b/>
          <w:bCs/>
        </w:rPr>
        <w:t xml:space="preserve">Gijón acogerá la primera apertura de un establecimiento </w:t>
      </w:r>
      <w:proofErr w:type="spellStart"/>
      <w:r>
        <w:rPr>
          <w:b/>
          <w:bCs/>
        </w:rPr>
        <w:t>AMKash</w:t>
      </w:r>
      <w:proofErr w:type="spellEnd"/>
      <w:r>
        <w:t xml:space="preserve">, que se ubicará en el </w:t>
      </w:r>
      <w:r>
        <w:rPr>
          <w:b/>
          <w:bCs/>
        </w:rPr>
        <w:t>Polígono de Porceyo</w:t>
      </w:r>
      <w:r>
        <w:t xml:space="preserve"> y supondrá el inicio de la implantación física del modelo. Esta puesta en marcha servirá como punto de partida para testar, consolidar y desarrollar el formato.</w:t>
      </w:r>
    </w:p>
    <w:p w14:paraId="70339F10" w14:textId="77777777" w:rsidR="00EB3DCD" w:rsidRDefault="00000000">
      <w:pPr>
        <w:spacing w:before="240" w:after="240" w:line="240" w:lineRule="auto"/>
        <w:jc w:val="both"/>
      </w:pPr>
      <w:r>
        <w:t xml:space="preserve">En esta fase inicial de arranque y difusión, </w:t>
      </w:r>
      <w:r>
        <w:rPr>
          <w:b/>
          <w:bCs/>
        </w:rPr>
        <w:t>más de 1.000 clientes profesionales ya se han sumado al proyecto</w:t>
      </w:r>
      <w:r>
        <w:t>, un indicador claro del interés y la buena acogida de esta nueva propuesta de valor de Alimerka en el ámbito mayorista.</w:t>
      </w:r>
    </w:p>
    <w:p w14:paraId="0A927FCC" w14:textId="77777777" w:rsidR="00EB3DCD" w:rsidRDefault="00EB3DCD">
      <w:pPr>
        <w:spacing w:before="240" w:after="240" w:line="240" w:lineRule="auto"/>
        <w:jc w:val="both"/>
      </w:pPr>
    </w:p>
    <w:p w14:paraId="313D5D1F" w14:textId="77777777" w:rsidR="00EB3DCD" w:rsidRDefault="00000000">
      <w:pPr>
        <w:spacing w:before="240" w:after="360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Sobre ALIMERKA</w:t>
      </w:r>
    </w:p>
    <w:p w14:paraId="1A2A47F4" w14:textId="77777777" w:rsidR="00EB3DCD" w:rsidRDefault="00000000">
      <w:pPr>
        <w:pBdr>
          <w:bottom w:val="none" w:sz="0" w:space="8" w:color="000000"/>
        </w:pBdr>
        <w:spacing w:before="240" w:after="240" w:line="24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p w14:paraId="63171F60" w14:textId="77777777" w:rsidR="00EB3DCD" w:rsidRDefault="00EB3DCD">
      <w:pPr>
        <w:pBdr>
          <w:bottom w:val="none" w:sz="0" w:space="8" w:color="000000"/>
        </w:pBdr>
        <w:spacing w:before="240" w:after="240" w:line="240" w:lineRule="auto"/>
        <w:jc w:val="both"/>
        <w:rPr>
          <w:i/>
          <w:iCs/>
          <w:sz w:val="20"/>
          <w:szCs w:val="20"/>
        </w:rPr>
      </w:pPr>
    </w:p>
    <w:sectPr w:rsidR="00EB3D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C8C41" w14:textId="77777777" w:rsidR="000C7395" w:rsidRDefault="000C7395">
      <w:pPr>
        <w:spacing w:line="240" w:lineRule="auto"/>
      </w:pPr>
      <w:r>
        <w:separator/>
      </w:r>
    </w:p>
  </w:endnote>
  <w:endnote w:type="continuationSeparator" w:id="0">
    <w:p w14:paraId="7A1FD039" w14:textId="77777777" w:rsidR="000C7395" w:rsidRDefault="000C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A118BE-328C-4AEE-8BA6-3C8F870E55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FA404A-618C-472B-A777-E860DF6E6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EAE55" w14:textId="77777777" w:rsidR="00EB3DCD" w:rsidRDefault="00EB3D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4B17D" w14:textId="77777777" w:rsidR="00EB3DCD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Para más información:</w:t>
    </w:r>
  </w:p>
  <w:p w14:paraId="63F9E2C6" w14:textId="77777777" w:rsidR="00EB3DCD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Marta López Tejerina. Responsable de Comunicación Corporativa. Tfno.: 639039838</w:t>
    </w:r>
  </w:p>
  <w:p w14:paraId="047DA205" w14:textId="77777777" w:rsidR="00EB3DCD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Marta Margolles Castejón. Comunicación Profesional. Tfno.: 630722410</w:t>
    </w:r>
  </w:p>
  <w:p w14:paraId="62BD565B" w14:textId="77777777" w:rsidR="00EB3DCD" w:rsidRDefault="00EB3DC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6193" w14:textId="77777777" w:rsidR="00EB3DCD" w:rsidRDefault="00EB3D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E0951" w14:textId="77777777" w:rsidR="000C7395" w:rsidRDefault="000C7395">
      <w:pPr>
        <w:spacing w:line="240" w:lineRule="auto"/>
      </w:pPr>
      <w:r>
        <w:separator/>
      </w:r>
    </w:p>
  </w:footnote>
  <w:footnote w:type="continuationSeparator" w:id="0">
    <w:p w14:paraId="77E6ADD1" w14:textId="77777777" w:rsidR="000C7395" w:rsidRDefault="000C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9882" w14:textId="77777777" w:rsidR="00EB3DCD" w:rsidRDefault="00EB3D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62808" w14:textId="77777777" w:rsidR="00EB3DCD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3A6542" wp14:editId="384B4621">
          <wp:simplePos x="0" y="0"/>
          <wp:positionH relativeFrom="column">
            <wp:posOffset>2213137</wp:posOffset>
          </wp:positionH>
          <wp:positionV relativeFrom="paragraph">
            <wp:posOffset>-457195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A887" w14:textId="77777777" w:rsidR="00EB3DCD" w:rsidRDefault="00EB3D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DCD"/>
    <w:rsid w:val="000C7395"/>
    <w:rsid w:val="003118A6"/>
    <w:rsid w:val="008733BD"/>
    <w:rsid w:val="00A72976"/>
    <w:rsid w:val="00EB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34CCF"/>
  <w15:docId w15:val="{EDA02FB1-BB6E-41B5-B146-A908CDD2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2044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3</cp:revision>
  <dcterms:created xsi:type="dcterms:W3CDTF">2026-02-11T12:44:00Z</dcterms:created>
  <dcterms:modified xsi:type="dcterms:W3CDTF">2026-02-11T12:45:00Z</dcterms:modified>
</cp:coreProperties>
</file>